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4"/>
        <w:gridCol w:w="3776"/>
      </w:tblGrid>
      <w:tr w:rsidR="002E2490" w:rsidRPr="002E2490" w:rsidTr="002E2490">
        <w:trPr>
          <w:tblCellSpacing w:w="0" w:type="dxa"/>
        </w:trPr>
        <w:tc>
          <w:tcPr>
            <w:tcW w:w="903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54"/>
            </w:tblGrid>
            <w:tr w:rsidR="002E2490" w:rsidRPr="002E249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9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40"/>
                    <w:gridCol w:w="45"/>
                  </w:tblGrid>
                  <w:tr w:rsidR="002E2490" w:rsidRPr="002E2490">
                    <w:trPr>
                      <w:tblCellSpacing w:w="0" w:type="dxa"/>
                    </w:trPr>
                    <w:tc>
                      <w:tcPr>
                        <w:tcW w:w="8895" w:type="dxa"/>
                        <w:hideMark/>
                      </w:tcPr>
                      <w:tbl>
                        <w:tblPr>
                          <w:tblW w:w="45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046"/>
                        </w:tblGrid>
                        <w:tr w:rsidR="002E2490" w:rsidRPr="002E249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2490" w:rsidRPr="002E2490" w:rsidRDefault="002E2490" w:rsidP="002E249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E2490">
                                <w:rPr>
                                  <w:rFonts w:ascii="宋体" w:eastAsia="宋体" w:hAnsi="宋体" w:cs="宋体"/>
                                  <w:color w:val="FF0000"/>
                                  <w:kern w:val="0"/>
                                  <w:sz w:val="18"/>
                                </w:rPr>
                                <w:t>建材、五金、安防产品CE认证；UL认证</w:t>
                              </w:r>
                            </w:p>
                          </w:tc>
                        </w:tr>
                        <w:tr w:rsidR="002E2490" w:rsidRPr="002E249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046"/>
                              </w:tblGrid>
                              <w:tr w:rsidR="002E2490" w:rsidRPr="002E249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2490" w:rsidRPr="002E2490" w:rsidRDefault="002E2490" w:rsidP="002E2490">
                                    <w:pPr>
                                      <w:widowControl/>
                                      <w:spacing w:before="100" w:beforeAutospacing="1" w:after="100" w:afterAutospacing="1" w:line="240" w:lineRule="atLeast"/>
                                      <w:jc w:val="left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　　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为了帮助中国建材五金厂家出口欧美市场，本公司与英国著名的建材五金检测机构（英国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HTS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）英国好特合作，共同开展建材五金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CE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认证。。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</w:p>
                                  <w:p w:rsidR="002E2490" w:rsidRPr="002E2490" w:rsidRDefault="002E2490" w:rsidP="002E2490">
                                    <w:pPr>
                                      <w:widowControl/>
                                      <w:spacing w:before="100" w:beforeAutospacing="1" w:after="100" w:afterAutospacing="1" w:line="240" w:lineRule="atLeast"/>
                                      <w:jc w:val="left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2E2490">
                                      <w:rPr>
                                        <w:rFonts w:ascii="????" w:eastAsia="宋体" w:hAnsi="????" w:cs="宋体"/>
                                        <w:b/>
                                        <w:bCs/>
                                        <w:color w:val="FF6600"/>
                                        <w:kern w:val="0"/>
                                        <w:sz w:val="13"/>
                                      </w:rPr>
                                      <w:t>安防产品、锁具检测、电子锁检测、电子锁</w:t>
                                    </w:r>
                                    <w:r w:rsidRPr="002E2490">
                                      <w:rPr>
                                        <w:rFonts w:ascii="????" w:eastAsia="宋体" w:hAnsi="????" w:cs="宋体"/>
                                        <w:b/>
                                        <w:bCs/>
                                        <w:color w:val="FF6600"/>
                                        <w:kern w:val="0"/>
                                        <w:sz w:val="13"/>
                                      </w:rPr>
                                      <w:t>CE</w:t>
                                    </w:r>
                                    <w:r w:rsidRPr="002E2490">
                                      <w:rPr>
                                        <w:rFonts w:ascii="????" w:eastAsia="宋体" w:hAnsi="????" w:cs="宋体"/>
                                        <w:b/>
                                        <w:bCs/>
                                        <w:color w:val="FF6600"/>
                                        <w:kern w:val="0"/>
                                        <w:sz w:val="13"/>
                                      </w:rPr>
                                      <w:t>认证</w:t>
                                    </w:r>
                                    <w:r w:rsidRPr="002E2490">
                                      <w:rPr>
                                        <w:rFonts w:ascii="????" w:eastAsia="宋体" w:hAnsi="????" w:cs="宋体"/>
                                        <w:b/>
                                        <w:bCs/>
                                        <w:color w:val="FF6600"/>
                                        <w:kern w:val="0"/>
                                        <w:sz w:val="13"/>
                                      </w:rPr>
                                      <w:t>:</w:t>
                                    </w:r>
                                  </w:p>
                                  <w:p w:rsidR="002E2490" w:rsidRPr="002E2490" w:rsidRDefault="002E2490" w:rsidP="002E2490">
                                    <w:pPr>
                                      <w:widowControl/>
                                      <w:spacing w:before="100" w:beforeAutospacing="1" w:after="100" w:afterAutospacing="1" w:line="240" w:lineRule="atLeast"/>
                                      <w:jc w:val="left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测试锁具有：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球形门锁、插芯门锁、电子锁、防火门锁、汽车防盗锁、指纹锁、密码锁、感应门锁、磁卡锁、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IC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卡门锁、遥控锁、酒店锁、机电一体锁、楼宇对讲电控防盗门、防盗安全门、防火门等安防产品的检测和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CE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认证、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UL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认证。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安防产品、电子锁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UL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认证对应标准：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门禁控制系统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UL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-UL294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入侵探测器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UL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-UL639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电子锁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UL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-UL2058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防盗电动闭锁装置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UL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-UL1034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银行保管箱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UL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-UL1037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电子锁、机电一体锁：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球形门锁：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ANSI/BHMA A156.2:2003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、辅助锁：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ANSI/BHMA A156.5:2001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；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电磁锁、电子锁：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 xml:space="preserve"> ANSI/BHMA A156.25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、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ANSI/BHMA A156.23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；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插芯门锁：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ANSI/BHMA A156.13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；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电锁扣板：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ANSI/BHMA A156.31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。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欧盟电子锁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CE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认证检测标准有：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EN12209:2003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、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EN1906:2002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、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EN1303:2005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  <w:szCs w:val="13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机电一体化锁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CE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认证检测标准有：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EN179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、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EN1125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、</w:t>
                                    </w:r>
                                    <w:r w:rsidRPr="002E2490">
                                      <w:rPr>
                                        <w:rFonts w:ascii="Arial" w:eastAsia="宋体" w:hAnsi="Arial" w:cs="Arial"/>
                                        <w:b/>
                                        <w:bCs/>
                                        <w:color w:val="B3071B"/>
                                        <w:kern w:val="0"/>
                                        <w:sz w:val="13"/>
                                      </w:rPr>
                                      <w:t>EN1634-1</w:t>
                                    </w:r>
                                  </w:p>
                                  <w:p w:rsidR="002E2490" w:rsidRPr="002E2490" w:rsidRDefault="002E2490" w:rsidP="002E2490">
                                    <w:pPr>
                                      <w:widowControl/>
                                      <w:spacing w:before="100" w:beforeAutospacing="1" w:after="100" w:afterAutospacing="1" w:line="240" w:lineRule="atLeast"/>
                                      <w:jc w:val="left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2E2490">
                                      <w:rPr>
                                        <w:rFonts w:ascii="????" w:eastAsia="宋体" w:hAnsi="????" w:cs="宋体"/>
                                        <w:color w:val="FF6600"/>
                                        <w:kern w:val="0"/>
                                        <w:sz w:val="13"/>
                                      </w:rPr>
                                      <w:t>建筑产品</w:t>
                                    </w:r>
                                    <w:r w:rsidRPr="002E2490">
                                      <w:rPr>
                                        <w:rFonts w:ascii="????" w:eastAsia="宋体" w:hAnsi="????" w:cs="宋体"/>
                                        <w:color w:val="FF6600"/>
                                        <w:kern w:val="0"/>
                                        <w:sz w:val="13"/>
                                      </w:rPr>
                                      <w:t>CE</w:t>
                                    </w:r>
                                    <w:r w:rsidRPr="002E2490">
                                      <w:rPr>
                                        <w:rFonts w:ascii="????" w:eastAsia="宋体" w:hAnsi="????" w:cs="宋体"/>
                                        <w:color w:val="FF6600"/>
                                        <w:kern w:val="0"/>
                                        <w:sz w:val="13"/>
                                      </w:rPr>
                                      <w:t>认证：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消防门、木材、管道、幕墙、门窗、瓷砖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CE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认证要求如下：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Borders>
                                        <w:top w:val="outset" w:sz="6" w:space="0" w:color="C2D3FC"/>
                                        <w:left w:val="outset" w:sz="6" w:space="0" w:color="C2D3FC"/>
                                        <w:bottom w:val="outset" w:sz="6" w:space="0" w:color="C2D3FC"/>
                                        <w:right w:val="outset" w:sz="6" w:space="0" w:color="C2D3FC"/>
                                      </w:tblBorders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087"/>
                                      <w:gridCol w:w="1481"/>
                                      <w:gridCol w:w="1481"/>
                                      <w:gridCol w:w="1481"/>
                                      <w:gridCol w:w="500"/>
                                    </w:tblGrid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11"/>
                                            </w:rPr>
                                            <w:t>建材产品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11"/>
                                            </w:rPr>
                                            <w:t>认证检测标准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产品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Product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欧盟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(European Union)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美国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(America)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加拿大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 xml:space="preserve">(Canada)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沙特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(Saudi Arabia)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瓷砖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Ceramic tile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14411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 A137.1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SASO 1031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天然石材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Natural stone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12057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EN 12058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钠钙玻璃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Basic soda lime silicate glass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EN 572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安全玻璃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Safety Glass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649, EN 650 etc.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- 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木地板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Wood floor/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lastRenderedPageBreak/>
                                            <w:t>竹地板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Bamboo floor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lastRenderedPageBreak/>
                                            <w:t xml:space="preserve">EN 14342;EN 13226 or 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lastRenderedPageBreak/>
                                            <w:t>EN 13227 or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EN 13228 etc.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lastRenderedPageBreak/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lastRenderedPageBreak/>
                                            <w:t>弹性地板或地毯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Resilient, textile and laminate floor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14041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-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- 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石膏板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Gympsum board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520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-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-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天花板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Ceiling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13964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- 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防火门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fire door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1634-1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NFPA 252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；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ASTM D2074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；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UL 10C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；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UBC 7-2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ULC/CAN4-S104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矿棉板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Mineral wool board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13162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ASTM C612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铝合金门窗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Aluminum doors/windows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14351-1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AAMA A440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AAMA A440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金属屋顶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Metal roof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501-Zinc sheet;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EN 502-Stainless steel sheet;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EN 504-Copper sheet;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EN 507-Aluminum sheet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ICC AC166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490" w:rsidRPr="002E2490" w:rsidRDefault="002E2490" w:rsidP="002E2490">
                                    <w:pPr>
                                      <w:widowControl/>
                                      <w:spacing w:before="100" w:beforeAutospacing="1" w:after="100" w:afterAutospacing="1" w:line="240" w:lineRule="atLeast"/>
                                      <w:jc w:val="left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????" w:eastAsia="宋体" w:hAnsi="????" w:cs="宋体"/>
                                        <w:color w:val="FF6600"/>
                                        <w:kern w:val="0"/>
                                        <w:sz w:val="13"/>
                                      </w:rPr>
                                      <w:t>水暖卫浴</w:t>
                                    </w:r>
                                    <w:r w:rsidRPr="002E2490">
                                      <w:rPr>
                                        <w:rFonts w:ascii="????" w:eastAsia="宋体" w:hAnsi="????" w:cs="宋体"/>
                                        <w:color w:val="FF6600"/>
                                        <w:kern w:val="0"/>
                                        <w:sz w:val="13"/>
                                      </w:rPr>
                                      <w:t>CE</w:t>
                                    </w:r>
                                    <w:r w:rsidRPr="002E2490">
                                      <w:rPr>
                                        <w:rFonts w:ascii="????" w:eastAsia="宋体" w:hAnsi="????" w:cs="宋体"/>
                                        <w:color w:val="FF6600"/>
                                        <w:kern w:val="0"/>
                                        <w:sz w:val="13"/>
                                      </w:rPr>
                                      <w:t>认证：</w:t>
                                    </w:r>
                                  </w:p>
                                  <w:p w:rsidR="002E2490" w:rsidRPr="002E2490" w:rsidRDefault="002E2490" w:rsidP="002E2490">
                                    <w:pPr>
                                      <w:widowControl/>
                                      <w:spacing w:before="100" w:beforeAutospacing="1" w:after="100" w:afterAutospacing="1" w:line="240" w:lineRule="atLeast"/>
                                      <w:jc w:val="left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水龙头、淋浴房、水箱、阀门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CE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认证要求如下：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Borders>
                                        <w:top w:val="outset" w:sz="6" w:space="0" w:color="B1C3D9"/>
                                        <w:left w:val="outset" w:sz="6" w:space="0" w:color="B1C3D9"/>
                                        <w:bottom w:val="outset" w:sz="6" w:space="0" w:color="B1C3D9"/>
                                        <w:right w:val="outset" w:sz="6" w:space="0" w:color="B1C3D9"/>
                                      </w:tblBorders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087"/>
                                      <w:gridCol w:w="1481"/>
                                      <w:gridCol w:w="1481"/>
                                      <w:gridCol w:w="1481"/>
                                      <w:gridCol w:w="500"/>
                                    </w:tblGrid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11"/>
                                            </w:rPr>
                                            <w:t>暖通卫浴产品、阀门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11"/>
                                            </w:rPr>
                                            <w:t>认证检测标准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产品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Product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欧盟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(European Union)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美国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(America)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加拿大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 xml:space="preserve">(Canada)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沙特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(Saudi Arabia)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水龙头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Faucet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817 or EN 200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A112.18.1-2005/CSA B125.1-05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自动补尝阀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Thermostatic valve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1111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A112.18.1-2005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A112.18.1-2005/CSA B125.1-05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工业阀门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EN12266-1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API598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角阀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Supply stop(angle valve)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1213 or EN 13828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A112.18.1-2005/CSA B125.1-05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A112.18.1-2005/CSA B125.1-05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球阀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Supply line stop(ball valve)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1112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IGC157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B125.3-05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花洒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Shower head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1113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A112.18.1-2005/CSA B125.1-05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A112.18.1-2005/CSA B125.1-05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lastRenderedPageBreak/>
                                            <w:t>逆流保护装置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Backflow prevention device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EN1717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A112.18.3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B64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排污配件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Waste fitting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274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A112.18.2-2005/CSA B125.2-05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A112.18.2-2005/CSA B125.2-05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进水阀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Fill valve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EN14124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ASSE 1002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B12.3-05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出水阀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Flush valve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prEN14055-1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ASSE 1037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B125.3-05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不带按摩功能的淋浴房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Steaming room without hydromassage bathtub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15200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IGC154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B45, CSA B125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带按摩功能的淋浴房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Hydromassage bathtub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12764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A112.19.7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A112.19.7 / CSA B 45.10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亚克力浴缸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Plastic Bathtub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14516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 Z124.1.2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B45, ANSI Z124.1.2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铸铁浴缸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Enameled Cast Iron bathtub and lavatory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BSEN 14516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A112.19.1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B45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淋浴房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Shower enclosure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14428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IGC154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IGC154, CSA B45, CSA B125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淋浴房底盆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Shower tray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14527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 Z124.1.2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B45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脸盆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Wash Bain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14688, EN31, EN32, EN111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A112.19.2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B45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SASO 1476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马桶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Water closet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EN997, EN33,EN34, EN38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A112.19.2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B45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SASO 1473, SASO 1474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双冲水马桶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Dual flushing water closet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A112.19.2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，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A112.19.14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CSA B45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妇洗盆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Bidet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EN14528, EN 35, EN36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A112.19.2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B45,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SASO 1475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不锈钢槽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Stainless steel Kitchen Sink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EN13310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ASME A112.19.3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CSA B45,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B1C3D9"/>
                                            <w:left w:val="outset" w:sz="6" w:space="0" w:color="B1C3D9"/>
                                            <w:bottom w:val="outset" w:sz="6" w:space="0" w:color="B1C3D9"/>
                                            <w:right w:val="outset" w:sz="6" w:space="0" w:color="B1C3D9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490" w:rsidRPr="002E2490" w:rsidRDefault="002E2490" w:rsidP="002E2490">
                                    <w:pPr>
                                      <w:widowControl/>
                                      <w:spacing w:before="100" w:beforeAutospacing="1" w:after="100" w:afterAutospacing="1" w:line="240" w:lineRule="atLeast"/>
                                      <w:jc w:val="left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????" w:eastAsia="宋体" w:hAnsi="????" w:cs="宋体"/>
                                        <w:color w:val="FF6600"/>
                                        <w:kern w:val="0"/>
                                        <w:sz w:val="13"/>
                                      </w:rPr>
                                      <w:t>建筑五金、锁具</w:t>
                                    </w:r>
                                    <w:r w:rsidRPr="002E2490">
                                      <w:rPr>
                                        <w:rFonts w:ascii="????" w:eastAsia="宋体" w:hAnsi="????" w:cs="宋体"/>
                                        <w:color w:val="FF6600"/>
                                        <w:kern w:val="0"/>
                                        <w:sz w:val="13"/>
                                      </w:rPr>
                                      <w:t>CE</w:t>
                                    </w:r>
                                    <w:r w:rsidRPr="002E2490">
                                      <w:rPr>
                                        <w:rFonts w:ascii="????" w:eastAsia="宋体" w:hAnsi="????" w:cs="宋体"/>
                                        <w:color w:val="FF6600"/>
                                        <w:kern w:val="0"/>
                                        <w:sz w:val="13"/>
                                      </w:rPr>
                                      <w:t>认证：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电子锁、闭门器、逃生装置、弹簧铰页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CE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认证要求如下：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Borders>
                                        <w:top w:val="outset" w:sz="6" w:space="0" w:color="C2D3FC"/>
                                        <w:left w:val="outset" w:sz="6" w:space="0" w:color="C2D3FC"/>
                                        <w:bottom w:val="outset" w:sz="6" w:space="0" w:color="C2D3FC"/>
                                        <w:right w:val="outset" w:sz="6" w:space="0" w:color="C2D3FC"/>
                                      </w:tblBorders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087"/>
                                      <w:gridCol w:w="1481"/>
                                      <w:gridCol w:w="1481"/>
                                      <w:gridCol w:w="1481"/>
                                      <w:gridCol w:w="500"/>
                                    </w:tblGrid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11"/>
                                            </w:rPr>
                                            <w:t>电子锁、锁具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11"/>
                                            </w:rPr>
                                            <w:t>认证检测标准；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11"/>
                                            </w:rPr>
                                            <w:t>UL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11"/>
                                            </w:rPr>
                                            <w:t>认证检测标准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产品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Product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欧盟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 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(European Union)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美国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(America)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加拿大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 xml:space="preserve">(Canada)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沙特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(Saudi Arabia)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闭门器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Door closer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1154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ANSI/BHMA A156.4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lastRenderedPageBreak/>
                                            <w:t>门铰页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Butt hinge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1935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ANSI/BHMA A156.1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弹簧铰页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Spring Hinge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ANSI/BHMA A156.17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连续铰页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Continuous hinge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ANSI/BHMA A156.26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持手锁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;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球形锁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Bored lock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12209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ANSI/BHMA A156.2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呆锁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Deadbolt lock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12209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ANSI/BHMA A156.5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连动锁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 xml:space="preserve">Interconnected 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locks&amp;Latches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ANSI/BHMA A156.12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插芯锁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Mortise lock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12209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ANSI/BHMA A156.13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挂锁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Padlocks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电子锁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Electrified-mechanical lock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ANSI/BHMA A156.25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br/>
                                            <w:t>(UL1034)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2E2490" w:rsidRPr="002E24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锁芯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CE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认证</w:t>
                                          </w: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Cylinder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EN 1303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ANSI/BHMA A156.5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C2D3FC"/>
                                            <w:left w:val="outset" w:sz="6" w:space="0" w:color="C2D3FC"/>
                                            <w:bottom w:val="outset" w:sz="6" w:space="0" w:color="C2D3FC"/>
                                            <w:right w:val="outset" w:sz="6" w:space="0" w:color="C2D3F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490" w:rsidRPr="002E2490" w:rsidRDefault="002E2490" w:rsidP="002E2490">
                                          <w:pPr>
                                            <w:widowControl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</w:pPr>
                                          <w:r w:rsidRPr="002E2490">
                                            <w:rPr>
                                              <w:rFonts w:ascii="Tahoma" w:eastAsia="宋体" w:hAnsi="Tahoma" w:cs="Tahoma"/>
                                              <w:color w:val="000000"/>
                                              <w:kern w:val="0"/>
                                              <w:sz w:val="11"/>
                                              <w:szCs w:val="11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490" w:rsidRPr="002E2490" w:rsidRDefault="002E2490" w:rsidP="002E2490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490" w:rsidRPr="002E2490" w:rsidRDefault="002E2490" w:rsidP="002E249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490" w:rsidRPr="002E2490" w:rsidRDefault="002E2490" w:rsidP="002E249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FFFFFF"/>
                        <w:vAlign w:val="center"/>
                        <w:hideMark/>
                      </w:tcPr>
                      <w:p w:rsidR="002E2490" w:rsidRPr="002E2490" w:rsidRDefault="002E2490" w:rsidP="002E249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490" w:rsidRPr="002E2490" w:rsidRDefault="002E2490" w:rsidP="002E24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E2490" w:rsidRPr="002E2490" w:rsidRDefault="002E2490" w:rsidP="002E24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hideMark/>
          </w:tcPr>
          <w:p w:rsidR="002E2490" w:rsidRPr="002E2490" w:rsidRDefault="002E2490" w:rsidP="002E2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tbl>
            <w:tblPr>
              <w:tblpPr w:leftFromText="45" w:rightFromText="45" w:vertAnchor="text" w:tblpXSpec="right" w:tblpYSpec="cent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76"/>
            </w:tblGrid>
            <w:tr w:rsidR="002E2490" w:rsidRPr="002E2490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EFEFE"/>
                  <w:vAlign w:val="center"/>
                  <w:hideMark/>
                </w:tcPr>
                <w:tbl>
                  <w:tblPr>
                    <w:tblW w:w="303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30"/>
                  </w:tblGrid>
                  <w:tr w:rsidR="002E2490" w:rsidRPr="002E249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886C1"/>
                        <w:vAlign w:val="center"/>
                        <w:hideMark/>
                      </w:tcPr>
                      <w:p w:rsidR="002E2490" w:rsidRPr="002E2490" w:rsidRDefault="002E2490" w:rsidP="002E249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249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中心资质</w:t>
                        </w:r>
                      </w:p>
                    </w:tc>
                  </w:tr>
                </w:tbl>
                <w:p w:rsidR="002E2490" w:rsidRPr="002E2490" w:rsidRDefault="002E2490" w:rsidP="002E2490">
                  <w:pPr>
                    <w:widowControl/>
                    <w:jc w:val="left"/>
                    <w:rPr>
                      <w:rFonts w:ascii="????" w:eastAsia="宋体" w:hAnsi="????" w:cs="宋体"/>
                      <w:color w:val="FFFFFF"/>
                      <w:kern w:val="0"/>
                      <w:sz w:val="12"/>
                      <w:szCs w:val="12"/>
                    </w:rPr>
                  </w:pPr>
                </w:p>
              </w:tc>
            </w:tr>
            <w:tr w:rsidR="002E2490" w:rsidRPr="002E2490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2490" w:rsidRPr="002E2490" w:rsidRDefault="002E2490" w:rsidP="002E2490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" name="图片 1" descr="http://www.baclcorp.ne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aclcorp.ne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E2490" w:rsidRPr="002E24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03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30"/>
                  </w:tblGrid>
                  <w:tr w:rsidR="002E2490" w:rsidRPr="002E24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E2490" w:rsidRPr="002E2490" w:rsidRDefault="002E2490" w:rsidP="002E2490">
                        <w:pPr>
                          <w:widowControl/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2"/>
                            <w:szCs w:val="12"/>
                          </w:rPr>
                        </w:pPr>
                        <w:r w:rsidRPr="002E2490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2"/>
                            <w:szCs w:val="12"/>
                          </w:rPr>
                          <w:t>美国政府指定</w:t>
                        </w:r>
                        <w:r w:rsidRPr="002E2490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2"/>
                            <w:szCs w:val="12"/>
                          </w:rPr>
                          <w:br/>
                        </w:r>
                        <w:r w:rsidRPr="002E2490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2"/>
                            <w:szCs w:val="12"/>
                          </w:rPr>
                          <w:t>节能产品市场抽检实验室</w:t>
                        </w:r>
                        <w:r w:rsidRPr="002E2490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</w:tr>
                  <w:tr w:rsidR="002E2490" w:rsidRPr="002E24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03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30"/>
                        </w:tblGrid>
                        <w:tr w:rsidR="002E2490" w:rsidRPr="002E249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2490" w:rsidRPr="002E2490" w:rsidRDefault="002E2490" w:rsidP="002E249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397000" cy="1066800"/>
                                    <wp:effectExtent l="19050" t="0" r="0" b="0"/>
                                    <wp:docPr id="2" name="图片 2" descr="http://www.baclcorp.net/images/nvlap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baclcorp.net/images/nvlap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000" cy="1066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E2490" w:rsidRPr="002E2490">
                          <w:trPr>
                            <w:trHeight w:val="36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2490" w:rsidRPr="002E2490" w:rsidRDefault="002E2490" w:rsidP="002E2490">
                              <w:pPr>
                                <w:widowControl/>
                                <w:jc w:val="center"/>
                                <w:rPr>
                                  <w:rFonts w:ascii="Arial" w:eastAsia="宋体" w:hAnsi="Arial" w:cs="Arial"/>
                                  <w:color w:val="333333"/>
                                  <w:kern w:val="0"/>
                                  <w:sz w:val="11"/>
                                  <w:szCs w:val="11"/>
                                </w:rPr>
                              </w:pPr>
                              <w:r w:rsidRPr="002E2490">
                                <w:rPr>
                                  <w:rFonts w:ascii="Arial" w:eastAsia="宋体" w:hAnsi="Arial" w:cs="Arial"/>
                                  <w:color w:val="333333"/>
                                  <w:kern w:val="0"/>
                                  <w:sz w:val="11"/>
                                  <w:szCs w:val="11"/>
                                </w:rPr>
                                <w:t>NVLAP</w:t>
                              </w:r>
                            </w:p>
                          </w:tc>
                        </w:tr>
                        <w:tr w:rsidR="002E2490" w:rsidRPr="002E249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30"/>
                              </w:tblGrid>
                              <w:tr w:rsidR="002E2490" w:rsidRPr="002E249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2490" w:rsidRPr="002E2490" w:rsidRDefault="002E2490" w:rsidP="002E2490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E249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E2490" w:rsidRPr="002E249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2490" w:rsidRPr="002E2490" w:rsidRDefault="002E2490" w:rsidP="002E2490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????" w:eastAsia="宋体" w:hAnsi="????" w:cs="宋体" w:hint="eastAsia"/>
                                        <w:noProof/>
                                        <w:color w:val="6886C1"/>
                                        <w:kern w:val="0"/>
                                        <w:sz w:val="12"/>
                                        <w:szCs w:val="12"/>
                                      </w:rPr>
                                      <w:drawing>
                                        <wp:inline distT="0" distB="0" distL="0" distR="0">
                                          <wp:extent cx="1333500" cy="1619250"/>
                                          <wp:effectExtent l="19050" t="0" r="0" b="0"/>
                                          <wp:docPr id="3" name="图片 3" descr="http://www.baclcorp.net/images/fcczheng.jpg">
                                            <a:hlinkClick xmlns:a="http://schemas.openxmlformats.org/drawingml/2006/main" r:id="rId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www.baclcorp.net/images/fcczheng.jpg">
                                                    <a:hlinkClick r:id="rId6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33500" cy="1619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2E2490" w:rsidRPr="002E2490">
                                <w:trPr>
                                  <w:trHeight w:val="7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2490" w:rsidRPr="002E2490" w:rsidRDefault="002E2490" w:rsidP="002E2490">
                                    <w:pPr>
                                      <w:widowControl/>
                                      <w:spacing w:line="240" w:lineRule="atLeast"/>
                                      <w:jc w:val="center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美国官方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FCC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认证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最高授权的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TCB</w:t>
                                    </w:r>
                                    <w:r w:rsidRPr="002E2490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2"/>
                                        <w:szCs w:val="12"/>
                                      </w:rPr>
                                      <w:t>实验室</w:t>
                                    </w:r>
                                  </w:p>
                                </w:tc>
                              </w:tr>
                            </w:tbl>
                            <w:p w:rsidR="002E2490" w:rsidRPr="002E2490" w:rsidRDefault="002E2490" w:rsidP="002E249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E2490" w:rsidRPr="002E249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2490" w:rsidRPr="002E2490" w:rsidRDefault="002E2490" w:rsidP="002E249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333500" cy="1619250"/>
                                    <wp:effectExtent l="19050" t="0" r="0" b="0"/>
                                    <wp:docPr id="4" name="图片 4" descr="http://www.baclcorp.net/images/zhengsu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baclcorp.net/images/zhengsu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0" cy="1619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E2490" w:rsidRPr="002E2490">
                          <w:trPr>
                            <w:trHeight w:val="36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2490" w:rsidRPr="002E2490" w:rsidRDefault="002E2490" w:rsidP="002E249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E2490">
                                <w:rPr>
                                  <w:rFonts w:ascii="????" w:eastAsia="宋体" w:hAnsi="????" w:cs="宋体"/>
                                  <w:color w:val="333333"/>
                                  <w:kern w:val="0"/>
                                  <w:sz w:val="12"/>
                                </w:rPr>
                                <w:t>资质证书</w:t>
                              </w:r>
                            </w:p>
                          </w:tc>
                        </w:tr>
                        <w:tr w:rsidR="002E2490" w:rsidRPr="002E2490">
                          <w:trPr>
                            <w:trHeight w:val="36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1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2E2490" w:rsidRPr="002E24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:rsidR="002E2490" w:rsidRPr="002E2490" w:rsidRDefault="002E2490" w:rsidP="002E2490">
                                    <w:pPr>
                                      <w:widowControl/>
                                      <w:spacing w:line="240" w:lineRule="atLeast"/>
                                      <w:jc w:val="center"/>
                                      <w:rPr>
                                        <w:rFonts w:ascii="????" w:eastAsia="宋体" w:hAnsi="????" w:cs="宋体"/>
                                        <w:color w:val="333333"/>
                                        <w:kern w:val="0"/>
                                        <w:sz w:val="12"/>
                                        <w:szCs w:val="12"/>
                                      </w:rPr>
                                    </w:pPr>
                                    <w:hyperlink r:id="rId9" w:history="1">
                                      <w:r w:rsidRPr="002E2490">
                                        <w:rPr>
                                          <w:rFonts w:ascii="ˎ̥" w:eastAsia="宋体" w:hAnsi="ˎ̥" w:cs="宋体"/>
                                          <w:color w:val="6886C1"/>
                                          <w:kern w:val="0"/>
                                          <w:sz w:val="12"/>
                                        </w:rPr>
                                        <w:t>更多</w:t>
                                      </w:r>
                                      <w:r w:rsidRPr="002E2490">
                                        <w:rPr>
                                          <w:rFonts w:ascii="ˎ̥" w:eastAsia="宋体" w:hAnsi="ˎ̥" w:cs="宋体"/>
                                          <w:color w:val="6886C1"/>
                                          <w:kern w:val="0"/>
                                          <w:sz w:val="12"/>
                                        </w:rPr>
                                        <w:t>&gt;&gt;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490" w:rsidRPr="002E2490" w:rsidRDefault="002E2490" w:rsidP="002E249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490" w:rsidRPr="002E2490" w:rsidRDefault="002E2490" w:rsidP="002E249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490" w:rsidRPr="002E2490" w:rsidRDefault="002E2490" w:rsidP="002E2490">
                  <w:pPr>
                    <w:widowControl/>
                    <w:jc w:val="center"/>
                    <w:rPr>
                      <w:rFonts w:ascii="????" w:eastAsia="宋体" w:hAnsi="????" w:cs="宋体"/>
                      <w:color w:val="0000FF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2E2490" w:rsidRPr="002E2490" w:rsidRDefault="002E2490" w:rsidP="002E2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2490" w:rsidRDefault="002E2490"/>
    <w:sectPr w:rsidR="002E2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490"/>
    <w:rsid w:val="002E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490"/>
    <w:rPr>
      <w:rFonts w:ascii="????" w:hAnsi="????" w:hint="default"/>
      <w:b w:val="0"/>
      <w:bCs w:val="0"/>
      <w:strike w:val="0"/>
      <w:dstrike w:val="0"/>
      <w:color w:val="6886C1"/>
      <w:sz w:val="12"/>
      <w:szCs w:val="12"/>
      <w:u w:val="none"/>
      <w:effect w:val="none"/>
    </w:rPr>
  </w:style>
  <w:style w:type="paragraph" w:customStyle="1" w:styleId="cn13black">
    <w:name w:val="cn13black"/>
    <w:basedOn w:val="a"/>
    <w:rsid w:val="002E2490"/>
    <w:pPr>
      <w:widowControl/>
      <w:spacing w:before="100" w:beforeAutospacing="1" w:after="100" w:afterAutospacing="1" w:line="240" w:lineRule="atLeast"/>
      <w:jc w:val="left"/>
    </w:pPr>
    <w:rPr>
      <w:rFonts w:ascii="ˎ̥" w:eastAsia="宋体" w:hAnsi="ˎ̥" w:cs="宋体"/>
      <w:color w:val="000000"/>
      <w:kern w:val="0"/>
      <w:sz w:val="12"/>
      <w:szCs w:val="12"/>
    </w:rPr>
  </w:style>
  <w:style w:type="character" w:customStyle="1" w:styleId="style81">
    <w:name w:val="style81"/>
    <w:basedOn w:val="a0"/>
    <w:rsid w:val="002E2490"/>
    <w:rPr>
      <w:color w:val="FF0000"/>
      <w:sz w:val="18"/>
      <w:szCs w:val="18"/>
    </w:rPr>
  </w:style>
  <w:style w:type="character" w:styleId="a4">
    <w:name w:val="Strong"/>
    <w:basedOn w:val="a0"/>
    <w:uiPriority w:val="22"/>
    <w:qFormat/>
    <w:rsid w:val="002E2490"/>
    <w:rPr>
      <w:b/>
      <w:bCs/>
    </w:rPr>
  </w:style>
  <w:style w:type="character" w:customStyle="1" w:styleId="titlecn1">
    <w:name w:val="title_cn1"/>
    <w:basedOn w:val="a0"/>
    <w:rsid w:val="002E2490"/>
    <w:rPr>
      <w:rFonts w:ascii="????" w:hAnsi="????" w:hint="default"/>
      <w:strike w:val="0"/>
      <w:dstrike w:val="0"/>
      <w:color w:val="FF6600"/>
      <w:sz w:val="13"/>
      <w:szCs w:val="13"/>
      <w:u w:val="none"/>
      <w:effect w:val="none"/>
    </w:rPr>
  </w:style>
  <w:style w:type="paragraph" w:styleId="a5">
    <w:name w:val="Normal (Web)"/>
    <w:basedOn w:val="a"/>
    <w:uiPriority w:val="99"/>
    <w:unhideWhenUsed/>
    <w:rsid w:val="002E2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nblack1">
    <w:name w:val="cnblack1"/>
    <w:basedOn w:val="a0"/>
    <w:rsid w:val="002E2490"/>
    <w:rPr>
      <w:rFonts w:ascii="????" w:hAnsi="????" w:hint="default"/>
      <w:b w:val="0"/>
      <w:bCs w:val="0"/>
      <w:strike w:val="0"/>
      <w:dstrike w:val="0"/>
      <w:color w:val="333333"/>
      <w:sz w:val="12"/>
      <w:szCs w:val="12"/>
      <w:u w:val="none"/>
      <w:effect w:val="none"/>
    </w:rPr>
  </w:style>
  <w:style w:type="paragraph" w:styleId="a6">
    <w:name w:val="Balloon Text"/>
    <w:basedOn w:val="a"/>
    <w:link w:val="Char"/>
    <w:uiPriority w:val="99"/>
    <w:semiHidden/>
    <w:unhideWhenUsed/>
    <w:rsid w:val="002E249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E24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e.eu.int/comm/enterprise/rtte/nb.htm#US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baclcorp.net/company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globalcert</dc:creator>
  <cp:lastModifiedBy>globalcert</cp:lastModifiedBy>
  <cp:revision>1</cp:revision>
  <dcterms:created xsi:type="dcterms:W3CDTF">2010-04-08T06:11:00Z</dcterms:created>
  <dcterms:modified xsi:type="dcterms:W3CDTF">2010-04-08T06:12:00Z</dcterms:modified>
</cp:coreProperties>
</file>