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98" w:type="pct"/>
        <w:jc w:val="center"/>
        <w:tblCellMar>
          <w:left w:w="0" w:type="dxa"/>
          <w:right w:w="0" w:type="dxa"/>
        </w:tblCellMar>
        <w:tblLook w:val="04A0"/>
      </w:tblPr>
      <w:tblGrid>
        <w:gridCol w:w="1477"/>
        <w:gridCol w:w="6480"/>
      </w:tblGrid>
      <w:tr w:rsidR="00FC2CAC" w:rsidRPr="008215C3" w:rsidTr="00303D05">
        <w:trPr>
          <w:trHeight w:val="1060"/>
          <w:jc w:val="center"/>
        </w:trPr>
        <w:tc>
          <w:tcPr>
            <w:tcW w:w="5000" w:type="pct"/>
            <w:gridSpan w:val="2"/>
            <w:vAlign w:val="center"/>
          </w:tcPr>
          <w:p w:rsidR="00FC2CAC" w:rsidRPr="008215C3" w:rsidRDefault="00FC2CAC" w:rsidP="00303D05">
            <w:pPr>
              <w:widowControl/>
              <w:spacing w:before="100" w:beforeAutospacing="1" w:after="100" w:afterAutospacing="1" w:line="500" w:lineRule="exact"/>
              <w:jc w:val="center"/>
              <w:rPr>
                <w:rFonts w:ascii="方正仿宋简体" w:eastAsia="方正仿宋简体" w:hAnsiTheme="minorEastAsia" w:cs="宋体"/>
                <w:kern w:val="0"/>
                <w:sz w:val="28"/>
                <w:szCs w:val="28"/>
              </w:rPr>
            </w:pPr>
            <w:r w:rsidRPr="00463754">
              <w:rPr>
                <w:rFonts w:ascii="方正小标宋简体" w:eastAsia="方正小标宋简体" w:hint="eastAsia"/>
                <w:sz w:val="44"/>
                <w:szCs w:val="44"/>
              </w:rPr>
              <w:t>进出境</w:t>
            </w:r>
            <w:r>
              <w:rPr>
                <w:rFonts w:ascii="方正小标宋简体" w:eastAsia="方正小标宋简体" w:hint="eastAsia"/>
                <w:sz w:val="44"/>
                <w:szCs w:val="44"/>
              </w:rPr>
              <w:t>动植物检验检疫</w:t>
            </w:r>
            <w:r w:rsidRPr="00463754">
              <w:rPr>
                <w:rFonts w:ascii="方正小标宋简体" w:eastAsia="方正小标宋简体" w:hint="eastAsia"/>
                <w:sz w:val="44"/>
                <w:szCs w:val="44"/>
              </w:rPr>
              <w:t>风险预警</w:t>
            </w:r>
            <w:r>
              <w:rPr>
                <w:rFonts w:ascii="方正小标宋简体" w:eastAsia="方正小标宋简体" w:hint="eastAsia"/>
                <w:sz w:val="44"/>
                <w:szCs w:val="44"/>
              </w:rPr>
              <w:t>表</w:t>
            </w:r>
          </w:p>
        </w:tc>
      </w:tr>
      <w:tr w:rsidR="00FC2CAC" w:rsidRPr="008215C3" w:rsidTr="00303D05">
        <w:trPr>
          <w:trHeight w:val="848"/>
          <w:jc w:val="center"/>
        </w:trPr>
        <w:tc>
          <w:tcPr>
            <w:tcW w:w="5000" w:type="pct"/>
            <w:gridSpan w:val="2"/>
            <w:tcBorders>
              <w:bottom w:val="single" w:sz="4" w:space="0" w:color="auto"/>
            </w:tcBorders>
          </w:tcPr>
          <w:p w:rsidR="00FC2CAC" w:rsidRPr="008215C3" w:rsidRDefault="00FC2CAC" w:rsidP="00FC2CAC">
            <w:pPr>
              <w:widowControl/>
              <w:spacing w:before="100" w:beforeAutospacing="1" w:after="100" w:afterAutospacing="1" w:line="500" w:lineRule="exact"/>
              <w:jc w:val="center"/>
              <w:rPr>
                <w:rFonts w:ascii="方正仿宋简体" w:eastAsia="方正仿宋简体" w:hAnsiTheme="minorEastAsia" w:cs="宋体"/>
                <w:kern w:val="0"/>
                <w:sz w:val="28"/>
                <w:szCs w:val="28"/>
              </w:rPr>
            </w:pPr>
            <w:r>
              <w:rPr>
                <w:rFonts w:ascii="方正仿宋简体" w:eastAsia="方正仿宋简体" w:hint="eastAsia"/>
                <w:sz w:val="28"/>
                <w:szCs w:val="28"/>
              </w:rPr>
              <w:t>质</w:t>
            </w:r>
            <w:r w:rsidRPr="008215C3">
              <w:rPr>
                <w:rFonts w:ascii="方正仿宋简体" w:eastAsia="方正仿宋简体" w:hint="eastAsia"/>
                <w:sz w:val="28"/>
                <w:szCs w:val="28"/>
              </w:rPr>
              <w:t>检动</w:t>
            </w:r>
            <w:r>
              <w:rPr>
                <w:rFonts w:ascii="方正仿宋简体" w:eastAsia="方正仿宋简体" w:hint="eastAsia"/>
                <w:sz w:val="28"/>
                <w:szCs w:val="28"/>
              </w:rPr>
              <w:t>警（2014）</w:t>
            </w:r>
            <w:r w:rsidRPr="008215C3">
              <w:rPr>
                <w:rFonts w:ascii="方正仿宋简体" w:eastAsia="方正仿宋简体" w:hint="eastAsia"/>
                <w:sz w:val="28"/>
                <w:szCs w:val="28"/>
              </w:rPr>
              <w:t>第</w:t>
            </w:r>
            <w:bookmarkStart w:id="0" w:name="_GoBack"/>
            <w:bookmarkEnd w:id="0"/>
            <w:r>
              <w:rPr>
                <w:rFonts w:ascii="方正仿宋简体" w:eastAsia="方正仿宋简体" w:hint="eastAsia"/>
                <w:sz w:val="28"/>
                <w:szCs w:val="28"/>
              </w:rPr>
              <w:t xml:space="preserve">030号    </w:t>
            </w:r>
            <w:r w:rsidRPr="008215C3">
              <w:rPr>
                <w:rFonts w:ascii="方正仿宋简体" w:eastAsia="方正仿宋简体" w:hint="eastAsia"/>
                <w:sz w:val="28"/>
                <w:szCs w:val="28"/>
              </w:rPr>
              <w:t>2014年</w:t>
            </w:r>
            <w:r>
              <w:rPr>
                <w:rFonts w:ascii="方正仿宋简体" w:eastAsia="方正仿宋简体" w:hint="eastAsia"/>
                <w:sz w:val="28"/>
                <w:szCs w:val="28"/>
              </w:rPr>
              <w:t>8</w:t>
            </w:r>
            <w:r w:rsidRPr="008215C3">
              <w:rPr>
                <w:rFonts w:ascii="方正仿宋简体" w:eastAsia="方正仿宋简体" w:hint="eastAsia"/>
                <w:sz w:val="28"/>
                <w:szCs w:val="28"/>
              </w:rPr>
              <w:t>月</w:t>
            </w:r>
            <w:r>
              <w:rPr>
                <w:rFonts w:ascii="方正仿宋简体" w:eastAsia="方正仿宋简体" w:hint="eastAsia"/>
                <w:sz w:val="28"/>
                <w:szCs w:val="28"/>
              </w:rPr>
              <w:t>4</w:t>
            </w:r>
            <w:r w:rsidRPr="008215C3">
              <w:rPr>
                <w:rFonts w:ascii="方正仿宋简体" w:eastAsia="方正仿宋简体" w:hint="eastAsia"/>
                <w:sz w:val="28"/>
                <w:szCs w:val="28"/>
              </w:rPr>
              <w:t>日</w:t>
            </w:r>
          </w:p>
        </w:tc>
      </w:tr>
      <w:tr w:rsidR="00FC2CAC" w:rsidRPr="008215C3" w:rsidTr="00303D05">
        <w:trPr>
          <w:trHeight w:val="684"/>
          <w:jc w:val="center"/>
        </w:trPr>
        <w:tc>
          <w:tcPr>
            <w:tcW w:w="928" w:type="pct"/>
            <w:tcBorders>
              <w:top w:val="single" w:sz="4" w:space="0" w:color="auto"/>
              <w:left w:val="single" w:sz="4" w:space="0" w:color="auto"/>
              <w:bottom w:val="single" w:sz="4" w:space="0" w:color="auto"/>
              <w:right w:val="single" w:sz="4" w:space="0" w:color="auto"/>
            </w:tcBorders>
          </w:tcPr>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sidRPr="008215C3">
              <w:rPr>
                <w:rFonts w:ascii="方正小标宋简体" w:eastAsia="方正小标宋简体" w:hAnsiTheme="minorEastAsia" w:cs="宋体" w:hint="eastAsia"/>
                <w:kern w:val="0"/>
                <w:sz w:val="28"/>
                <w:szCs w:val="28"/>
              </w:rPr>
              <w:t>标</w:t>
            </w:r>
            <w:r>
              <w:rPr>
                <w:rFonts w:ascii="方正小标宋简体" w:eastAsia="方正小标宋简体" w:hAnsiTheme="minorEastAsia" w:cs="宋体" w:hint="eastAsia"/>
                <w:kern w:val="0"/>
                <w:sz w:val="28"/>
                <w:szCs w:val="28"/>
              </w:rPr>
              <w:t xml:space="preserve"> </w:t>
            </w:r>
            <w:r w:rsidRPr="008215C3">
              <w:rPr>
                <w:rFonts w:ascii="方正小标宋简体" w:eastAsia="方正小标宋简体" w:hAnsiTheme="minorEastAsia" w:cs="宋体" w:hint="eastAsia"/>
                <w:kern w:val="0"/>
                <w:sz w:val="28"/>
                <w:szCs w:val="28"/>
              </w:rPr>
              <w:t>题</w:t>
            </w:r>
          </w:p>
        </w:tc>
        <w:tc>
          <w:tcPr>
            <w:tcW w:w="40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2CAC" w:rsidRPr="008215C3" w:rsidRDefault="00FC2CAC" w:rsidP="00303D05">
            <w:pPr>
              <w:widowControl/>
              <w:spacing w:before="100" w:beforeAutospacing="1" w:after="100" w:afterAutospacing="1" w:line="500" w:lineRule="exact"/>
              <w:ind w:firstLineChars="100" w:firstLine="280"/>
              <w:jc w:val="left"/>
              <w:rPr>
                <w:rFonts w:ascii="方正仿宋简体" w:eastAsia="方正仿宋简体" w:hAnsiTheme="minorEastAsia" w:cs="宋体"/>
                <w:kern w:val="0"/>
                <w:sz w:val="28"/>
                <w:szCs w:val="28"/>
              </w:rPr>
            </w:pPr>
            <w:r w:rsidRPr="008215C3">
              <w:rPr>
                <w:rFonts w:ascii="方正仿宋简体" w:eastAsia="方正仿宋简体" w:hAnsiTheme="minorEastAsia" w:cs="宋体" w:hint="eastAsia"/>
                <w:kern w:val="0"/>
                <w:sz w:val="28"/>
                <w:szCs w:val="28"/>
              </w:rPr>
              <w:t>关于进口</w:t>
            </w:r>
            <w:r>
              <w:rPr>
                <w:rFonts w:ascii="方正仿宋简体" w:eastAsia="方正仿宋简体" w:hAnsiTheme="minorEastAsia" w:cs="宋体" w:hint="eastAsia"/>
                <w:kern w:val="0"/>
                <w:sz w:val="28"/>
                <w:szCs w:val="28"/>
              </w:rPr>
              <w:t>苜蓿草检出转基因成分</w:t>
            </w:r>
            <w:r w:rsidRPr="008215C3">
              <w:rPr>
                <w:rFonts w:ascii="方正仿宋简体" w:eastAsia="方正仿宋简体" w:hAnsiTheme="minorEastAsia" w:cs="宋体" w:hint="eastAsia"/>
                <w:kern w:val="0"/>
                <w:sz w:val="28"/>
                <w:szCs w:val="28"/>
              </w:rPr>
              <w:t>的警示通报</w:t>
            </w:r>
          </w:p>
        </w:tc>
      </w:tr>
      <w:tr w:rsidR="00FC2CAC" w:rsidRPr="008215C3" w:rsidTr="00303D05">
        <w:trPr>
          <w:trHeight w:val="1157"/>
          <w:jc w:val="center"/>
        </w:trPr>
        <w:tc>
          <w:tcPr>
            <w:tcW w:w="928" w:type="pct"/>
            <w:tcBorders>
              <w:top w:val="single" w:sz="4" w:space="0" w:color="auto"/>
              <w:left w:val="single" w:sz="8" w:space="0" w:color="auto"/>
              <w:bottom w:val="single" w:sz="8" w:space="0" w:color="auto"/>
              <w:right w:val="single" w:sz="8" w:space="0" w:color="auto"/>
            </w:tcBorders>
          </w:tcPr>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sidRPr="008215C3">
              <w:rPr>
                <w:rFonts w:ascii="方正小标宋简体" w:eastAsia="方正小标宋简体" w:hAnsiTheme="minorEastAsia" w:cs="宋体" w:hint="eastAsia"/>
                <w:kern w:val="0"/>
                <w:sz w:val="28"/>
                <w:szCs w:val="28"/>
              </w:rPr>
              <w:t>预警事由</w:t>
            </w:r>
          </w:p>
        </w:tc>
        <w:tc>
          <w:tcPr>
            <w:tcW w:w="4072"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FC2CAC" w:rsidRPr="008215C3" w:rsidRDefault="00FC2CAC" w:rsidP="00303D05">
            <w:pPr>
              <w:widowControl/>
              <w:spacing w:before="100" w:beforeAutospacing="1" w:after="100" w:afterAutospacing="1" w:line="500" w:lineRule="exact"/>
              <w:ind w:firstLineChars="100" w:firstLine="280"/>
              <w:jc w:val="left"/>
              <w:rPr>
                <w:rFonts w:ascii="方正仿宋简体" w:eastAsia="方正仿宋简体" w:hAnsiTheme="minorEastAsia" w:cs="宋体"/>
                <w:kern w:val="0"/>
                <w:sz w:val="28"/>
                <w:szCs w:val="28"/>
              </w:rPr>
            </w:pPr>
            <w:r>
              <w:rPr>
                <w:rFonts w:ascii="方正仿宋简体" w:eastAsia="方正仿宋简体" w:hAnsiTheme="minorEastAsia" w:cs="宋体" w:hint="eastAsia"/>
                <w:kern w:val="0"/>
                <w:sz w:val="28"/>
                <w:szCs w:val="28"/>
              </w:rPr>
              <w:t>近期，福建</w:t>
            </w:r>
            <w:r w:rsidRPr="008215C3">
              <w:rPr>
                <w:rFonts w:ascii="方正仿宋简体" w:eastAsia="方正仿宋简体" w:hAnsiTheme="minorEastAsia" w:cs="宋体" w:hint="eastAsia"/>
                <w:kern w:val="0"/>
                <w:sz w:val="28"/>
                <w:szCs w:val="28"/>
              </w:rPr>
              <w:t>检验检疫局在</w:t>
            </w:r>
            <w:r>
              <w:rPr>
                <w:rFonts w:ascii="方正仿宋简体" w:eastAsia="方正仿宋简体" w:hAnsiTheme="minorEastAsia" w:cs="宋体" w:hint="eastAsia"/>
                <w:kern w:val="0"/>
                <w:sz w:val="28"/>
                <w:szCs w:val="28"/>
              </w:rPr>
              <w:t>美国输华申报为非转基因的苜蓿草中再次检出未经中国批准的转基因成分</w:t>
            </w:r>
            <w:r w:rsidRPr="008215C3">
              <w:rPr>
                <w:rFonts w:ascii="方正仿宋简体" w:eastAsia="方正仿宋简体" w:hAnsiTheme="minorEastAsia" w:cs="宋体" w:hint="eastAsia"/>
                <w:kern w:val="0"/>
                <w:sz w:val="28"/>
                <w:szCs w:val="28"/>
              </w:rPr>
              <w:t>。</w:t>
            </w:r>
          </w:p>
        </w:tc>
      </w:tr>
      <w:tr w:rsidR="00FC2CAC" w:rsidRPr="008215C3" w:rsidTr="00303D05">
        <w:trPr>
          <w:trHeight w:val="751"/>
          <w:jc w:val="center"/>
        </w:trPr>
        <w:tc>
          <w:tcPr>
            <w:tcW w:w="928" w:type="pct"/>
            <w:tcBorders>
              <w:top w:val="nil"/>
              <w:left w:val="single" w:sz="8" w:space="0" w:color="auto"/>
              <w:bottom w:val="single" w:sz="8" w:space="0" w:color="auto"/>
              <w:right w:val="single" w:sz="8" w:space="0" w:color="auto"/>
            </w:tcBorders>
            <w:vAlign w:val="center"/>
          </w:tcPr>
          <w:p w:rsidR="00FC2CAC"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Pr>
                <w:rFonts w:ascii="方正小标宋简体" w:eastAsia="方正小标宋简体" w:hAnsiTheme="minorEastAsia" w:cs="宋体" w:hint="eastAsia"/>
                <w:kern w:val="0"/>
                <w:sz w:val="28"/>
                <w:szCs w:val="28"/>
              </w:rPr>
              <w:t>涉及</w:t>
            </w:r>
            <w:r w:rsidRPr="008215C3">
              <w:rPr>
                <w:rFonts w:ascii="方正小标宋简体" w:eastAsia="方正小标宋简体" w:hAnsiTheme="minorEastAsia" w:cs="宋体" w:hint="eastAsia"/>
                <w:kern w:val="0"/>
                <w:sz w:val="28"/>
                <w:szCs w:val="28"/>
              </w:rPr>
              <w:t>产品</w:t>
            </w:r>
          </w:p>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Pr>
                <w:rFonts w:ascii="方正小标宋简体" w:eastAsia="方正小标宋简体" w:hAnsiTheme="minorEastAsia" w:cs="宋体" w:hint="eastAsia"/>
                <w:kern w:val="0"/>
                <w:sz w:val="28"/>
                <w:szCs w:val="28"/>
              </w:rPr>
              <w:t>（HS编码）</w:t>
            </w:r>
          </w:p>
        </w:tc>
        <w:tc>
          <w:tcPr>
            <w:tcW w:w="4072"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FC2CAC" w:rsidRDefault="00FC2CAC" w:rsidP="00303D05">
            <w:pPr>
              <w:widowControl/>
              <w:spacing w:line="500" w:lineRule="exact"/>
              <w:ind w:firstLineChars="100" w:firstLine="280"/>
              <w:jc w:val="left"/>
              <w:rPr>
                <w:rFonts w:ascii="方正仿宋简体" w:eastAsia="方正仿宋简体" w:hAnsiTheme="minorEastAsia" w:cs="宋体"/>
                <w:kern w:val="0"/>
                <w:sz w:val="28"/>
                <w:szCs w:val="28"/>
              </w:rPr>
            </w:pPr>
            <w:r>
              <w:rPr>
                <w:rFonts w:ascii="方正仿宋简体" w:eastAsia="方正仿宋简体" w:hAnsiTheme="minorEastAsia" w:cs="宋体" w:hint="eastAsia"/>
                <w:kern w:val="0"/>
                <w:sz w:val="28"/>
                <w:szCs w:val="28"/>
              </w:rPr>
              <w:t>苜蓿草</w:t>
            </w:r>
          </w:p>
          <w:p w:rsidR="00FC2CAC" w:rsidRPr="008215C3" w:rsidRDefault="00FC2CAC" w:rsidP="00303D05">
            <w:pPr>
              <w:widowControl/>
              <w:spacing w:line="500" w:lineRule="exact"/>
              <w:ind w:firstLineChars="100" w:firstLine="280"/>
              <w:jc w:val="left"/>
              <w:rPr>
                <w:rFonts w:ascii="方正仿宋简体" w:eastAsia="方正仿宋简体" w:hAnsiTheme="minorEastAsia" w:cs="宋体"/>
                <w:kern w:val="0"/>
                <w:sz w:val="28"/>
                <w:szCs w:val="28"/>
              </w:rPr>
            </w:pPr>
            <w:r>
              <w:rPr>
                <w:rFonts w:ascii="方正仿宋简体" w:eastAsia="方正仿宋简体" w:hAnsiTheme="minorEastAsia" w:cs="宋体" w:hint="eastAsia"/>
                <w:kern w:val="0"/>
                <w:sz w:val="28"/>
                <w:szCs w:val="28"/>
              </w:rPr>
              <w:t>1214100000；1214900001</w:t>
            </w:r>
          </w:p>
        </w:tc>
      </w:tr>
      <w:tr w:rsidR="00FC2CAC" w:rsidRPr="008215C3" w:rsidTr="00303D05">
        <w:trPr>
          <w:trHeight w:val="927"/>
          <w:jc w:val="center"/>
        </w:trPr>
        <w:tc>
          <w:tcPr>
            <w:tcW w:w="928" w:type="pct"/>
            <w:tcBorders>
              <w:top w:val="nil"/>
              <w:left w:val="single" w:sz="8" w:space="0" w:color="auto"/>
              <w:bottom w:val="single" w:sz="4" w:space="0" w:color="auto"/>
              <w:right w:val="single" w:sz="8" w:space="0" w:color="auto"/>
            </w:tcBorders>
          </w:tcPr>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Pr>
                <w:rFonts w:ascii="方正小标宋简体" w:eastAsia="方正小标宋简体" w:hAnsiTheme="minorEastAsia" w:cs="宋体" w:hint="eastAsia"/>
                <w:kern w:val="0"/>
                <w:sz w:val="28"/>
                <w:szCs w:val="28"/>
              </w:rPr>
              <w:t>涉及</w:t>
            </w:r>
            <w:r w:rsidRPr="008215C3">
              <w:rPr>
                <w:rFonts w:ascii="方正小标宋简体" w:eastAsia="方正小标宋简体" w:hAnsiTheme="minorEastAsia" w:cs="宋体" w:hint="eastAsia"/>
                <w:kern w:val="0"/>
                <w:sz w:val="28"/>
                <w:szCs w:val="28"/>
              </w:rPr>
              <w:t>国家</w:t>
            </w:r>
          </w:p>
        </w:tc>
        <w:tc>
          <w:tcPr>
            <w:tcW w:w="4072" w:type="pct"/>
            <w:tcBorders>
              <w:top w:val="nil"/>
              <w:left w:val="single" w:sz="8" w:space="0" w:color="auto"/>
              <w:bottom w:val="single" w:sz="4" w:space="0" w:color="auto"/>
              <w:right w:val="single" w:sz="8" w:space="0" w:color="auto"/>
            </w:tcBorders>
            <w:tcMar>
              <w:top w:w="0" w:type="dxa"/>
              <w:left w:w="108" w:type="dxa"/>
              <w:bottom w:w="0" w:type="dxa"/>
              <w:right w:w="108" w:type="dxa"/>
            </w:tcMar>
          </w:tcPr>
          <w:p w:rsidR="00FC2CAC" w:rsidRPr="008215C3" w:rsidRDefault="00FC2CAC" w:rsidP="00303D05">
            <w:pPr>
              <w:widowControl/>
              <w:spacing w:line="500" w:lineRule="exact"/>
              <w:ind w:firstLineChars="100" w:firstLine="280"/>
              <w:jc w:val="left"/>
              <w:rPr>
                <w:rFonts w:ascii="方正仿宋简体" w:eastAsia="方正仿宋简体" w:hAnsiTheme="minorEastAsia" w:cs="宋体"/>
                <w:kern w:val="0"/>
                <w:sz w:val="28"/>
                <w:szCs w:val="28"/>
              </w:rPr>
            </w:pPr>
            <w:r>
              <w:rPr>
                <w:rFonts w:ascii="方正仿宋简体" w:eastAsia="方正仿宋简体" w:hAnsiTheme="minorEastAsia" w:cs="宋体" w:hint="eastAsia"/>
                <w:kern w:val="0"/>
                <w:sz w:val="28"/>
                <w:szCs w:val="28"/>
              </w:rPr>
              <w:t>美国</w:t>
            </w:r>
          </w:p>
        </w:tc>
      </w:tr>
      <w:tr w:rsidR="00FC2CAC" w:rsidRPr="008215C3" w:rsidTr="00303D05">
        <w:trPr>
          <w:trHeight w:val="5320"/>
          <w:jc w:val="center"/>
        </w:trPr>
        <w:tc>
          <w:tcPr>
            <w:tcW w:w="928" w:type="pct"/>
            <w:tcBorders>
              <w:top w:val="single" w:sz="4" w:space="0" w:color="auto"/>
              <w:left w:val="single" w:sz="4" w:space="0" w:color="auto"/>
              <w:bottom w:val="single" w:sz="4" w:space="0" w:color="auto"/>
              <w:right w:val="single" w:sz="4" w:space="0" w:color="auto"/>
            </w:tcBorders>
          </w:tcPr>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sidRPr="008215C3">
              <w:rPr>
                <w:rFonts w:ascii="方正小标宋简体" w:eastAsia="方正小标宋简体" w:hAnsiTheme="minorEastAsia" w:cs="宋体" w:hint="eastAsia"/>
                <w:kern w:val="0"/>
                <w:sz w:val="28"/>
                <w:szCs w:val="28"/>
              </w:rPr>
              <w:t>预警措施</w:t>
            </w:r>
          </w:p>
        </w:tc>
        <w:tc>
          <w:tcPr>
            <w:tcW w:w="407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FC2CAC" w:rsidRPr="00962C2B" w:rsidRDefault="00FC2CAC" w:rsidP="00303D05">
            <w:pPr>
              <w:widowControl/>
              <w:spacing w:line="500" w:lineRule="exact"/>
              <w:ind w:firstLineChars="100" w:firstLine="280"/>
              <w:jc w:val="left"/>
              <w:rPr>
                <w:rFonts w:ascii="Times New Roman" w:eastAsia="方正仿宋简体" w:hAnsi="Times New Roman" w:cs="Times New Roman"/>
                <w:kern w:val="0"/>
                <w:sz w:val="28"/>
                <w:szCs w:val="28"/>
              </w:rPr>
            </w:pPr>
            <w:r w:rsidRPr="008215C3">
              <w:rPr>
                <w:rFonts w:ascii="方正仿宋简体" w:eastAsia="方正仿宋简体" w:hAnsiTheme="minorEastAsia" w:cs="宋体" w:hint="eastAsia"/>
                <w:kern w:val="0"/>
                <w:sz w:val="28"/>
                <w:szCs w:val="28"/>
              </w:rPr>
              <w:t>1.加强</w:t>
            </w:r>
            <w:r>
              <w:rPr>
                <w:rFonts w:ascii="方正仿宋简体" w:eastAsia="方正仿宋简体" w:hAnsiTheme="minorEastAsia" w:cs="宋体" w:hint="eastAsia"/>
                <w:kern w:val="0"/>
                <w:sz w:val="28"/>
                <w:szCs w:val="28"/>
              </w:rPr>
              <w:t>对美国输华苜蓿草的转基因筛查检测力度，对来自</w:t>
            </w:r>
            <w:r w:rsidRPr="00962C2B">
              <w:rPr>
                <w:rFonts w:ascii="Times New Roman" w:eastAsia="方正仿宋简体" w:hAnsi="Times New Roman" w:cs="Times New Roman"/>
                <w:kern w:val="0"/>
                <w:sz w:val="28"/>
                <w:szCs w:val="28"/>
              </w:rPr>
              <w:t>ANDERSON HAY AND GRAIN CO.,</w:t>
            </w:r>
            <w:r>
              <w:rPr>
                <w:rFonts w:ascii="Times New Roman" w:eastAsia="方正仿宋简体" w:hAnsi="Times New Roman" w:cs="Times New Roman" w:hint="eastAsia"/>
                <w:kern w:val="0"/>
                <w:sz w:val="28"/>
                <w:szCs w:val="28"/>
              </w:rPr>
              <w:t xml:space="preserve"> </w:t>
            </w:r>
            <w:r w:rsidRPr="00962C2B">
              <w:rPr>
                <w:rFonts w:ascii="Times New Roman" w:eastAsia="方正仿宋简体" w:hAnsi="Times New Roman" w:cs="Times New Roman"/>
                <w:kern w:val="0"/>
                <w:sz w:val="28"/>
                <w:szCs w:val="28"/>
              </w:rPr>
              <w:t>INC</w:t>
            </w:r>
          </w:p>
          <w:p w:rsidR="00FC2CAC" w:rsidRPr="00962C2B" w:rsidRDefault="00FC2CAC" w:rsidP="00303D05">
            <w:pPr>
              <w:widowControl/>
              <w:spacing w:line="500" w:lineRule="exact"/>
              <w:ind w:firstLineChars="100" w:firstLine="280"/>
              <w:jc w:val="left"/>
              <w:rPr>
                <w:rFonts w:ascii="Times New Roman" w:eastAsia="方正仿宋简体" w:hAnsi="Times New Roman" w:cs="Times New Roman"/>
                <w:kern w:val="0"/>
                <w:sz w:val="28"/>
                <w:szCs w:val="28"/>
              </w:rPr>
            </w:pPr>
            <w:r w:rsidRPr="00962C2B">
              <w:rPr>
                <w:rFonts w:ascii="Times New Roman" w:eastAsia="方正仿宋简体" w:hAnsi="Times New Roman" w:cs="Times New Roman"/>
                <w:kern w:val="0"/>
                <w:sz w:val="28"/>
                <w:szCs w:val="28"/>
              </w:rPr>
              <w:t>(USDA 120429)</w:t>
            </w:r>
          </w:p>
          <w:p w:rsidR="00FC2CAC" w:rsidRPr="008215C3" w:rsidRDefault="00FC2CAC" w:rsidP="00303D05">
            <w:pPr>
              <w:widowControl/>
              <w:spacing w:line="500" w:lineRule="exact"/>
              <w:jc w:val="left"/>
              <w:rPr>
                <w:rFonts w:ascii="方正仿宋简体" w:eastAsia="方正仿宋简体" w:hAnsiTheme="minorEastAsia" w:cs="宋体"/>
                <w:kern w:val="0"/>
                <w:sz w:val="28"/>
                <w:szCs w:val="28"/>
              </w:rPr>
            </w:pPr>
            <w:r w:rsidRPr="00962C2B">
              <w:rPr>
                <w:rFonts w:ascii="Times New Roman" w:eastAsia="方正仿宋简体" w:hAnsi="Times New Roman" w:cs="Times New Roman"/>
                <w:kern w:val="0"/>
                <w:sz w:val="28"/>
                <w:szCs w:val="28"/>
              </w:rPr>
              <w:t>和</w:t>
            </w:r>
            <w:r w:rsidRPr="00962C2B">
              <w:rPr>
                <w:rFonts w:ascii="Times New Roman" w:eastAsia="方正仿宋简体" w:hAnsi="Times New Roman" w:cs="Times New Roman"/>
                <w:kern w:val="0"/>
                <w:sz w:val="28"/>
                <w:szCs w:val="28"/>
              </w:rPr>
              <w:t>EIGHT STAR COMMDITIES(USDA090406)</w:t>
            </w:r>
            <w:r>
              <w:rPr>
                <w:rFonts w:ascii="方正仿宋简体" w:eastAsia="方正仿宋简体" w:hAnsiTheme="minorEastAsia" w:cs="宋体" w:hint="eastAsia"/>
                <w:kern w:val="0"/>
                <w:sz w:val="28"/>
                <w:szCs w:val="28"/>
              </w:rPr>
              <w:t>的苜蓿草批批实施转基因筛查检测。</w:t>
            </w:r>
          </w:p>
          <w:p w:rsidR="00FC2CAC" w:rsidRPr="008215C3" w:rsidRDefault="00FC2CAC" w:rsidP="00303D05">
            <w:pPr>
              <w:widowControl/>
              <w:spacing w:line="500" w:lineRule="exact"/>
              <w:ind w:firstLineChars="100" w:firstLine="280"/>
              <w:jc w:val="left"/>
              <w:rPr>
                <w:rFonts w:ascii="方正仿宋简体" w:eastAsia="方正仿宋简体" w:hAnsiTheme="minorEastAsia" w:cs="宋体"/>
                <w:kern w:val="0"/>
                <w:sz w:val="28"/>
                <w:szCs w:val="28"/>
              </w:rPr>
            </w:pPr>
            <w:r w:rsidRPr="008215C3">
              <w:rPr>
                <w:rFonts w:ascii="方正仿宋简体" w:eastAsia="方正仿宋简体" w:hAnsiTheme="minorEastAsia" w:cs="宋体" w:hint="eastAsia"/>
                <w:kern w:val="0"/>
                <w:sz w:val="28"/>
                <w:szCs w:val="28"/>
              </w:rPr>
              <w:t>2.</w:t>
            </w:r>
            <w:r>
              <w:rPr>
                <w:rFonts w:ascii="方正仿宋简体" w:eastAsia="方正仿宋简体" w:hAnsiTheme="minorEastAsia" w:cs="宋体" w:hint="eastAsia"/>
                <w:kern w:val="0"/>
                <w:sz w:val="28"/>
                <w:szCs w:val="28"/>
              </w:rPr>
              <w:t>如</w:t>
            </w:r>
            <w:r w:rsidRPr="008215C3">
              <w:rPr>
                <w:rFonts w:ascii="方正仿宋简体" w:eastAsia="方正仿宋简体" w:hAnsiTheme="minorEastAsia" w:cs="宋体" w:hint="eastAsia"/>
                <w:kern w:val="0"/>
                <w:sz w:val="28"/>
                <w:szCs w:val="28"/>
              </w:rPr>
              <w:t>检出</w:t>
            </w:r>
            <w:r>
              <w:rPr>
                <w:rFonts w:ascii="方正仿宋简体" w:eastAsia="方正仿宋简体" w:hAnsiTheme="minorEastAsia" w:cs="宋体" w:hint="eastAsia"/>
                <w:kern w:val="0"/>
                <w:sz w:val="28"/>
                <w:szCs w:val="28"/>
              </w:rPr>
              <w:t>未经批准的转基因成分</w:t>
            </w:r>
            <w:r w:rsidRPr="008215C3">
              <w:rPr>
                <w:rFonts w:ascii="方正仿宋简体" w:eastAsia="方正仿宋简体" w:hAnsiTheme="minorEastAsia" w:cs="宋体" w:hint="eastAsia"/>
                <w:kern w:val="0"/>
                <w:sz w:val="28"/>
                <w:szCs w:val="28"/>
              </w:rPr>
              <w:t>，</w:t>
            </w:r>
            <w:r>
              <w:rPr>
                <w:rFonts w:ascii="方正仿宋简体" w:eastAsia="方正仿宋简体" w:hAnsiTheme="minorEastAsia" w:cs="宋体" w:hint="eastAsia"/>
                <w:kern w:val="0"/>
                <w:sz w:val="28"/>
                <w:szCs w:val="28"/>
              </w:rPr>
              <w:t>相关货物应</w:t>
            </w:r>
            <w:r w:rsidRPr="008215C3">
              <w:rPr>
                <w:rFonts w:ascii="方正仿宋简体" w:eastAsia="方正仿宋简体" w:hAnsiTheme="minorEastAsia" w:cs="宋体" w:hint="eastAsia"/>
                <w:kern w:val="0"/>
                <w:sz w:val="28"/>
                <w:szCs w:val="28"/>
              </w:rPr>
              <w:t>采取销毁或退运处理。</w:t>
            </w:r>
          </w:p>
          <w:p w:rsidR="00FC2CAC" w:rsidRPr="008215C3" w:rsidRDefault="00FC2CAC" w:rsidP="00303D05">
            <w:pPr>
              <w:widowControl/>
              <w:spacing w:line="500" w:lineRule="exact"/>
              <w:ind w:firstLineChars="100" w:firstLine="280"/>
              <w:jc w:val="left"/>
              <w:rPr>
                <w:rFonts w:ascii="方正仿宋简体" w:eastAsia="方正仿宋简体" w:hAnsiTheme="minorEastAsia" w:cs="宋体"/>
                <w:kern w:val="0"/>
                <w:sz w:val="28"/>
                <w:szCs w:val="28"/>
              </w:rPr>
            </w:pPr>
            <w:r>
              <w:rPr>
                <w:rFonts w:ascii="方正仿宋简体" w:eastAsia="方正仿宋简体" w:hAnsiTheme="minorEastAsia" w:cs="宋体" w:hint="eastAsia"/>
                <w:kern w:val="0"/>
                <w:sz w:val="28"/>
                <w:szCs w:val="28"/>
              </w:rPr>
              <w:t>3</w:t>
            </w:r>
            <w:r w:rsidRPr="008215C3">
              <w:rPr>
                <w:rFonts w:ascii="方正仿宋简体" w:eastAsia="方正仿宋简体" w:hAnsiTheme="minorEastAsia" w:cs="宋体" w:hint="eastAsia"/>
                <w:kern w:val="0"/>
                <w:sz w:val="28"/>
                <w:szCs w:val="28"/>
              </w:rPr>
              <w:t>.</w:t>
            </w:r>
            <w:r>
              <w:rPr>
                <w:rFonts w:ascii="方正仿宋简体" w:eastAsia="方正仿宋简体" w:hAnsiTheme="minorEastAsia" w:cs="宋体" w:hint="eastAsia"/>
                <w:kern w:val="0"/>
                <w:sz w:val="28"/>
                <w:szCs w:val="28"/>
              </w:rPr>
              <w:t>一旦发现问题，企业应于</w:t>
            </w:r>
            <w:r w:rsidRPr="00962C2B">
              <w:rPr>
                <w:rFonts w:ascii="方正仿宋简体" w:eastAsia="方正仿宋简体" w:hAnsiTheme="minorEastAsia" w:cs="宋体" w:hint="eastAsia"/>
                <w:kern w:val="0"/>
                <w:sz w:val="28"/>
                <w:szCs w:val="28"/>
              </w:rPr>
              <w:t>2个月内依法处理不合格货物，对不能履行和及时兑现承诺的企业，要暂停其进境动植物检疫许可证</w:t>
            </w:r>
            <w:r>
              <w:rPr>
                <w:rFonts w:ascii="方正仿宋简体" w:eastAsia="方正仿宋简体" w:hAnsiTheme="minorEastAsia" w:cs="宋体" w:hint="eastAsia"/>
                <w:kern w:val="0"/>
                <w:sz w:val="28"/>
                <w:szCs w:val="28"/>
              </w:rPr>
              <w:t>受理</w:t>
            </w:r>
            <w:r w:rsidRPr="008215C3">
              <w:rPr>
                <w:rFonts w:ascii="方正仿宋简体" w:eastAsia="方正仿宋简体" w:hAnsiTheme="minorEastAsia" w:cs="宋体" w:hint="eastAsia"/>
                <w:kern w:val="0"/>
                <w:sz w:val="28"/>
                <w:szCs w:val="28"/>
              </w:rPr>
              <w:t>。</w:t>
            </w:r>
          </w:p>
        </w:tc>
      </w:tr>
      <w:tr w:rsidR="00FC2CAC" w:rsidRPr="008215C3" w:rsidTr="00303D05">
        <w:trPr>
          <w:trHeight w:val="708"/>
          <w:jc w:val="center"/>
        </w:trPr>
        <w:tc>
          <w:tcPr>
            <w:tcW w:w="928" w:type="pct"/>
            <w:tcBorders>
              <w:top w:val="single" w:sz="4" w:space="0" w:color="auto"/>
              <w:left w:val="single" w:sz="8" w:space="0" w:color="auto"/>
              <w:bottom w:val="single" w:sz="4" w:space="0" w:color="auto"/>
              <w:right w:val="single" w:sz="8" w:space="0" w:color="auto"/>
            </w:tcBorders>
          </w:tcPr>
          <w:p w:rsidR="00FC2CAC" w:rsidRPr="008215C3" w:rsidRDefault="00FC2CAC" w:rsidP="00303D05">
            <w:pPr>
              <w:widowControl/>
              <w:spacing w:before="100" w:beforeAutospacing="1" w:after="100" w:afterAutospacing="1" w:line="500" w:lineRule="exact"/>
              <w:jc w:val="center"/>
              <w:rPr>
                <w:rFonts w:ascii="方正小标宋简体" w:eastAsia="方正小标宋简体" w:hAnsiTheme="minorEastAsia" w:cs="宋体"/>
                <w:kern w:val="0"/>
                <w:sz w:val="28"/>
                <w:szCs w:val="28"/>
              </w:rPr>
            </w:pPr>
            <w:r w:rsidRPr="008215C3">
              <w:rPr>
                <w:rFonts w:ascii="方正小标宋简体" w:eastAsia="方正小标宋简体" w:hAnsiTheme="minorEastAsia" w:cs="宋体" w:hint="eastAsia"/>
                <w:kern w:val="0"/>
                <w:sz w:val="28"/>
                <w:szCs w:val="28"/>
              </w:rPr>
              <w:t>备注</w:t>
            </w:r>
          </w:p>
        </w:tc>
        <w:tc>
          <w:tcPr>
            <w:tcW w:w="4072"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FC2CAC" w:rsidRPr="008215C3" w:rsidRDefault="00FC2CAC" w:rsidP="00303D05">
            <w:pPr>
              <w:widowControl/>
              <w:spacing w:line="500" w:lineRule="exact"/>
              <w:jc w:val="left"/>
              <w:rPr>
                <w:rFonts w:ascii="方正仿宋简体" w:eastAsia="方正仿宋简体" w:hAnsiTheme="minorEastAsia" w:cs="宋体"/>
                <w:kern w:val="0"/>
                <w:sz w:val="28"/>
                <w:szCs w:val="28"/>
              </w:rPr>
            </w:pPr>
            <w:r w:rsidRPr="008215C3">
              <w:rPr>
                <w:rFonts w:ascii="方正仿宋简体" w:eastAsia="方正仿宋简体" w:hAnsiTheme="minorEastAsia" w:cs="宋体" w:hint="eastAsia"/>
                <w:kern w:val="0"/>
                <w:sz w:val="28"/>
                <w:szCs w:val="28"/>
              </w:rPr>
              <w:t>本警示通报有效期为</w:t>
            </w:r>
            <w:r>
              <w:rPr>
                <w:rFonts w:ascii="方正仿宋简体" w:eastAsia="方正仿宋简体" w:hAnsiTheme="minorEastAsia" w:cs="宋体" w:hint="eastAsia"/>
                <w:kern w:val="0"/>
                <w:sz w:val="28"/>
                <w:szCs w:val="28"/>
              </w:rPr>
              <w:t>6个月</w:t>
            </w:r>
            <w:r w:rsidRPr="008215C3">
              <w:rPr>
                <w:rFonts w:ascii="方正仿宋简体" w:eastAsia="方正仿宋简体" w:hAnsiTheme="minorEastAsia" w:cs="宋体" w:hint="eastAsia"/>
                <w:kern w:val="0"/>
                <w:sz w:val="28"/>
                <w:szCs w:val="28"/>
              </w:rPr>
              <w:t>。</w:t>
            </w:r>
          </w:p>
        </w:tc>
      </w:tr>
    </w:tbl>
    <w:p w:rsidR="00FC2CAC" w:rsidRPr="00463754" w:rsidRDefault="00FC2CAC" w:rsidP="00FC2CAC">
      <w:pPr>
        <w:jc w:val="left"/>
        <w:rPr>
          <w:rFonts w:ascii="方正仿宋简体" w:eastAsia="方正仿宋简体"/>
          <w:sz w:val="32"/>
          <w:szCs w:val="32"/>
        </w:rPr>
      </w:pPr>
    </w:p>
    <w:p w:rsidR="00C8229A" w:rsidRPr="00FC2CAC" w:rsidRDefault="00C8229A"/>
    <w:sectPr w:rsidR="00C8229A" w:rsidRPr="00FC2CAC" w:rsidSect="00BA7582">
      <w:pgSz w:w="11906" w:h="16838"/>
      <w:pgMar w:top="1440" w:right="1983"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229A" w:rsidRDefault="00C8229A" w:rsidP="00FC2CAC">
      <w:r>
        <w:separator/>
      </w:r>
    </w:p>
  </w:endnote>
  <w:endnote w:type="continuationSeparator" w:id="1">
    <w:p w:rsidR="00C8229A" w:rsidRDefault="00C8229A" w:rsidP="00FC2C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方正仿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229A" w:rsidRDefault="00C8229A" w:rsidP="00FC2CAC">
      <w:r>
        <w:separator/>
      </w:r>
    </w:p>
  </w:footnote>
  <w:footnote w:type="continuationSeparator" w:id="1">
    <w:p w:rsidR="00C8229A" w:rsidRDefault="00C8229A" w:rsidP="00FC2C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2CAC"/>
    <w:rsid w:val="00C8229A"/>
    <w:rsid w:val="00FC2C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2C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2C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2CAC"/>
    <w:rPr>
      <w:sz w:val="18"/>
      <w:szCs w:val="18"/>
    </w:rPr>
  </w:style>
  <w:style w:type="paragraph" w:styleId="a4">
    <w:name w:val="footer"/>
    <w:basedOn w:val="a"/>
    <w:link w:val="Char0"/>
    <w:uiPriority w:val="99"/>
    <w:semiHidden/>
    <w:unhideWhenUsed/>
    <w:rsid w:val="00FC2C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2C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352</Characters>
  <Application>Microsoft Office Word</Application>
  <DocSecurity>0</DocSecurity>
  <Lines>2</Lines>
  <Paragraphs>1</Paragraphs>
  <ScaleCrop>false</ScaleCrop>
  <Company>Lenovo (Beijing) Limited</Company>
  <LinksUpToDate>false</LinksUpToDate>
  <CharactersWithSpaces>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2014-08-05T08:54:00Z</dcterms:created>
  <dcterms:modified xsi:type="dcterms:W3CDTF">2014-08-05T08:54:00Z</dcterms:modified>
</cp:coreProperties>
</file>